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3629" w14:textId="6B81B7A0" w:rsidR="00221ACE" w:rsidRPr="00AB2376" w:rsidRDefault="00AB2376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  <w:r w:rsidRPr="000B649B">
        <w:rPr>
          <w:rFonts w:cs="Calibri"/>
          <w:color w:val="808080" w:themeColor="background1" w:themeShade="80"/>
          <w:kern w:val="0"/>
        </w:rPr>
        <w:t>scripturepages.com                                                                                                                                              ©Joe Cassada</w:t>
      </w:r>
    </w:p>
    <w:p w14:paraId="7C06238E" w14:textId="5519816C" w:rsidR="00AB2376" w:rsidRPr="00AB2376" w:rsidRDefault="00AB2376" w:rsidP="00AB2376">
      <w:pPr>
        <w:pStyle w:val="NoSpacing"/>
        <w:pBdr>
          <w:top w:val="double" w:sz="12" w:space="1" w:color="auto"/>
        </w:pBdr>
        <w:jc w:val="center"/>
        <w:rPr>
          <w:rFonts w:ascii="Adobe Garamond Pro" w:eastAsia="SimSun" w:hAnsi="Adobe Garamond Pro" w:cs="Lucida Sans"/>
          <w:color w:val="000000"/>
          <w:sz w:val="36"/>
          <w:szCs w:val="36"/>
          <w:lang w:eastAsia="zh-CN" w:bidi="hi-IN"/>
        </w:rPr>
      </w:pPr>
      <w:r w:rsidRPr="00354D07">
        <w:rPr>
          <w:rFonts w:ascii="Adobe Garamond Pro" w:hAnsi="Adobe Garamond Pro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9029D9" wp14:editId="77A23236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28650" cy="628650"/>
            <wp:effectExtent l="0" t="0" r="0" b="0"/>
            <wp:wrapNone/>
            <wp:docPr id="2" name="Picture 2" descr="Shape, logo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381">
        <w:rPr>
          <w:rFonts w:ascii="Adobe Garamond Pro" w:eastAsia="SimSun" w:hAnsi="Adobe Garamond Pro" w:cs="Lucida Sans"/>
          <w:color w:val="000000"/>
          <w:sz w:val="36"/>
          <w:szCs w:val="36"/>
          <w:lang w:eastAsia="zh-CN" w:bidi="hi-IN"/>
        </w:rPr>
        <w:t>Lesson 9</w:t>
      </w:r>
      <w:r>
        <w:rPr>
          <w:rFonts w:ascii="Adobe Garamond Pro" w:eastAsia="SimSun" w:hAnsi="Adobe Garamond Pro" w:cs="Lucida Sans"/>
          <w:color w:val="000000"/>
          <w:sz w:val="36"/>
          <w:szCs w:val="36"/>
          <w:lang w:eastAsia="zh-CN" w:bidi="hi-IN"/>
        </w:rPr>
        <w:t>5</w:t>
      </w:r>
    </w:p>
    <w:p w14:paraId="499B362A" w14:textId="6BCEEA79" w:rsidR="00221ACE" w:rsidRPr="00AB2376" w:rsidRDefault="001075D1" w:rsidP="00AB2376">
      <w:pPr>
        <w:pStyle w:val="NoSpacing"/>
        <w:pBdr>
          <w:bottom w:val="double" w:sz="12" w:space="1" w:color="auto"/>
        </w:pBdr>
        <w:jc w:val="center"/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</w:pPr>
      <w:r w:rsidRPr="00AB2376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>Absalom's Demise</w:t>
      </w:r>
    </w:p>
    <w:p w14:paraId="512CBF37" w14:textId="4BEA921A" w:rsidR="00AB2376" w:rsidRPr="00AB2376" w:rsidRDefault="00AB2376" w:rsidP="00AB2376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Story Elements</w:t>
      </w:r>
    </w:p>
    <w:p w14:paraId="2394C629" w14:textId="77777777" w:rsid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AB2376" w:rsidSect="00AB2376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1552D893" w14:textId="00F3C9E3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T</w:t>
      </w: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ext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: 2 Samuel 18:1-31                                                                                                            </w:t>
      </w:r>
    </w:p>
    <w:p w14:paraId="264B4670" w14:textId="77777777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Setting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: approx. 990 B.C.</w:t>
      </w:r>
    </w:p>
    <w:p w14:paraId="30D9F1A8" w14:textId="77777777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Main Characters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: God, David, Absalom, and Joab</w:t>
      </w:r>
    </w:p>
    <w:p w14:paraId="34189200" w14:textId="77777777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Plot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:  David's men meet Absalom in battle and Joab slays him mercilessly.</w:t>
      </w:r>
    </w:p>
    <w:p w14:paraId="2DA5C6EB" w14:textId="1B5A0301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Key word(s)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: “the </w:t>
      </w:r>
      <w:r w:rsidR="008E42EF" w:rsidRPr="008E42E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young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man”</w:t>
      </w:r>
    </w:p>
    <w:p w14:paraId="3DBEBF26" w14:textId="6D3368D0" w:rsidR="00AB2376" w:rsidRPr="00AB2376" w:rsidRDefault="00AB2376" w:rsidP="00AB2376">
      <w:pPr>
        <w:pStyle w:val="NoSpacing"/>
        <w:numPr>
          <w:ilvl w:val="0"/>
          <w:numId w:val="29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  <w:sectPr w:rsidR="00AB2376" w:rsidRPr="00AB2376" w:rsidSect="00AB2376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299"/>
        </w:sect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>Climax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:  </w:t>
      </w:r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“...And Absalom rode upon a mule, and the mule went under the thick boughs of a great oak, and his head caught hold of the oak, and he was taken up between the heaven and the earth; and the mule that was under him went away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.” (18:9)</w:t>
      </w:r>
    </w:p>
    <w:p w14:paraId="499B362B" w14:textId="5E15EF0E" w:rsidR="00221ACE" w:rsidRPr="00AB2376" w:rsidRDefault="001075D1" w:rsidP="00AB2376">
      <w:pPr>
        <w:pStyle w:val="NoSpacing"/>
        <w:pBdr>
          <w:top w:val="single" w:sz="12" w:space="1" w:color="auto"/>
        </w:pBdr>
        <w:spacing w:before="240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Review</w:t>
      </w: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(2 Sam. 15:1-17:29)</w:t>
      </w:r>
    </w:p>
    <w:p w14:paraId="499B362C" w14:textId="5136CC98" w:rsidR="00221ACE" w:rsidRPr="00AB2376" w:rsidRDefault="001075D1" w:rsidP="0073442F">
      <w:pPr>
        <w:pStyle w:val="NoSpacing"/>
        <w:numPr>
          <w:ilvl w:val="0"/>
          <w:numId w:val="28"/>
        </w:numPr>
        <w:tabs>
          <w:tab w:val="left" w:pos="855"/>
        </w:tabs>
        <w:spacing w:after="240"/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As David and his people 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 xml:space="preserve">fled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from Absalom, he set up a network of loyalist spies within Jerusalem, including the priests Abiathar and Zadok, their sons, and the famed counselor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Hushai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99B362F" w14:textId="2409AF9A" w:rsidR="00221ACE" w:rsidRPr="00AB2376" w:rsidRDefault="001075D1" w:rsidP="0073442F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David an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d his followers holed up in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Mahanaim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while Absalom, per the advice of Hushai, amassed an army and prepared </w:t>
      </w:r>
      <w:r w:rsidR="0073442F">
        <w:rPr>
          <w:rFonts w:asciiTheme="minorHAnsi" w:hAnsiTheme="minorHAnsi" w:cstheme="minorHAnsi"/>
          <w:color w:val="000000"/>
          <w:sz w:val="28"/>
          <w:szCs w:val="28"/>
        </w:rPr>
        <w:t>for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battle in Gilead.</w:t>
      </w:r>
    </w:p>
    <w:p w14:paraId="499B3630" w14:textId="5A951232" w:rsidR="00221ACE" w:rsidRPr="00AB2376" w:rsidRDefault="00221ACE">
      <w:pPr>
        <w:pStyle w:val="NoSpacing"/>
        <w:tabs>
          <w:tab w:val="left" w:pos="525"/>
        </w:tabs>
        <w:ind w:left="15"/>
        <w:rPr>
          <w:rFonts w:asciiTheme="minorHAnsi" w:hAnsiTheme="minorHAnsi" w:cstheme="minorHAnsi"/>
          <w:color w:val="000000"/>
          <w:sz w:val="28"/>
          <w:szCs w:val="28"/>
        </w:rPr>
      </w:pPr>
    </w:p>
    <w:p w14:paraId="499B3631" w14:textId="5932C50E" w:rsidR="00221ACE" w:rsidRPr="00AB2376" w:rsidRDefault="001075D1" w:rsidP="00AB2376">
      <w:pPr>
        <w:pStyle w:val="NoSpacing"/>
        <w:pBdr>
          <w:top w:val="dotted" w:sz="12" w:space="1" w:color="auto"/>
        </w:pBdr>
        <w:tabs>
          <w:tab w:val="left" w:pos="525"/>
        </w:tabs>
        <w:ind w:left="15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B2376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The End of the Rebellion</w:t>
      </w: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(2 Sam. 18:1-8)</w:t>
      </w:r>
    </w:p>
    <w:p w14:paraId="499B3632" w14:textId="77777777" w:rsidR="00221ACE" w:rsidRPr="00AB2376" w:rsidRDefault="001075D1" w:rsidP="0073442F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(18:1-2) David prepared his men for battle by dividing them into three bands with Jo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ab, Abishai, and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Ittai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the Gittite commanding each.</w:t>
      </w:r>
    </w:p>
    <w:p w14:paraId="499B3633" w14:textId="47768999" w:rsidR="00221ACE" w:rsidRPr="00AB2376" w:rsidRDefault="001075D1" w:rsidP="0073442F">
      <w:pPr>
        <w:pStyle w:val="NoSpacing"/>
        <w:numPr>
          <w:ilvl w:val="1"/>
          <w:numId w:val="28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(18:3-4) David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men pleaded with him to not go into battle, reasoning that he would be the sole 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focus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of the battle and that if he was absent, they had a better chance of </w:t>
      </w:r>
      <w:r w:rsidRPr="003740C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victory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99B3634" w14:textId="1F919DBE" w:rsidR="00221ACE" w:rsidRPr="00AB2376" w:rsidRDefault="001075D1" w:rsidP="0073442F">
      <w:pPr>
        <w:pStyle w:val="NoSpacing"/>
        <w:numPr>
          <w:ilvl w:val="1"/>
          <w:numId w:val="28"/>
        </w:numPr>
        <w:tabs>
          <w:tab w:val="left" w:pos="540"/>
          <w:tab w:val="left" w:pos="630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(18:4-5) David commanded his generals to 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spar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Absalom</w:t>
      </w:r>
      <w:r w:rsid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’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life – an order the entire army was privy to.</w:t>
      </w:r>
    </w:p>
    <w:p w14:paraId="499B3636" w14:textId="036CDA95" w:rsidR="00221ACE" w:rsidRPr="0073442F" w:rsidRDefault="001075D1" w:rsidP="0073442F">
      <w:pPr>
        <w:pStyle w:val="NoSpacing"/>
        <w:numPr>
          <w:ilvl w:val="0"/>
          <w:numId w:val="28"/>
        </w:numPr>
        <w:tabs>
          <w:tab w:val="left" w:pos="855"/>
        </w:tabs>
        <w:spacing w:after="240"/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(18:6-8) As the battle commenced in the forest of Ephraim, David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relatively small army won a huge victory; Israel lost 20,000 soldiers, most of which were “devoured” by the forest? 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What do you thi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nk is meant by the forest devouring soldiers?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Start w:id="0" w:name="_Hlk85578484"/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Probably that in their hasty retreat, they were caught by the thickets and impaled or trampled so that the devouring was an indirect action of the forest</w:t>
      </w:r>
      <w:bookmarkEnd w:id="0"/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</w:t>
      </w:r>
    </w:p>
    <w:p w14:paraId="499B3637" w14:textId="77777777" w:rsidR="00221ACE" w:rsidRPr="00AB2376" w:rsidRDefault="001075D1" w:rsidP="0073442F">
      <w:pPr>
        <w:pStyle w:val="NoSpacing"/>
        <w:pBdr>
          <w:top w:val="dotted" w:sz="12" w:space="1" w:color="auto"/>
        </w:pBdr>
        <w:tabs>
          <w:tab w:val="left" w:pos="525"/>
        </w:tabs>
        <w:ind w:left="15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The End of the Rebel</w:t>
      </w:r>
      <w:r w:rsidRPr="00AB23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(2 Sam. 18:9-18)</w:t>
      </w:r>
    </w:p>
    <w:p w14:paraId="499B3638" w14:textId="5A7F4171" w:rsidR="00221ACE" w:rsidRPr="00AB2376" w:rsidRDefault="001075D1" w:rsidP="00B93716">
      <w:pPr>
        <w:pStyle w:val="NoSpacing"/>
        <w:numPr>
          <w:ilvl w:val="0"/>
          <w:numId w:val="28"/>
        </w:numPr>
        <w:tabs>
          <w:tab w:val="left" w:pos="855"/>
        </w:tabs>
        <w:spacing w:after="240"/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(18:9-10) As he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retreated, Absalom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infamously thick 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hair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was snagged in a low-hanging branch. As his mule continued the retreat without its rider, Absalom was left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dangling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helplessly.</w:t>
      </w:r>
    </w:p>
    <w:p w14:paraId="3B34C772" w14:textId="07A8806C" w:rsidR="0073442F" w:rsidRDefault="001075D1" w:rsidP="00B93716">
      <w:pPr>
        <w:pStyle w:val="NoSpacing"/>
        <w:numPr>
          <w:ilvl w:val="0"/>
          <w:numId w:val="28"/>
        </w:numPr>
        <w:tabs>
          <w:tab w:val="left" w:pos="855"/>
        </w:tabs>
        <w:ind w:left="360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lastRenderedPageBreak/>
        <w:t>(18:11-15) The news of Absalom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s predicament was shared with Joab by a soldier who wa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s reluctant to defy the king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orders and kill his rebellious son. Joab, on the other hand, had no qualms about killing Absalom, and he put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three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spears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into the rebel as he dangled from the tree. </w:t>
      </w:r>
    </w:p>
    <w:p w14:paraId="0BA4CF0E" w14:textId="27973672" w:rsidR="0073442F" w:rsidRDefault="001075D1" w:rsidP="00B93716">
      <w:pPr>
        <w:pStyle w:val="NoSpacing"/>
        <w:numPr>
          <w:ilvl w:val="1"/>
          <w:numId w:val="28"/>
        </w:numPr>
        <w:tabs>
          <w:tab w:val="left" w:pos="855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Joab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armor bearers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followed suit and Absalom was thorough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ly struck down and killed. </w:t>
      </w:r>
    </w:p>
    <w:p w14:paraId="499B363A" w14:textId="1CF2339D" w:rsidR="00221ACE" w:rsidRPr="0073442F" w:rsidRDefault="001075D1" w:rsidP="00B93716">
      <w:pPr>
        <w:pStyle w:val="NoSpacing"/>
        <w:numPr>
          <w:ilvl w:val="1"/>
          <w:numId w:val="28"/>
        </w:numPr>
        <w:tabs>
          <w:tab w:val="left" w:pos="855"/>
        </w:tabs>
        <w:spacing w:after="24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His body was put in a deep </w:t>
      </w: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pit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and a great mound of stones erected atop of it.</w:t>
      </w:r>
    </w:p>
    <w:p w14:paraId="499B363B" w14:textId="77777777" w:rsidR="00221ACE" w:rsidRPr="0073442F" w:rsidRDefault="001075D1" w:rsidP="00B93716">
      <w:pPr>
        <w:pStyle w:val="NoSpacing"/>
        <w:pBdr>
          <w:top w:val="dotted" w:sz="12" w:space="1" w:color="auto"/>
        </w:pBdr>
        <w:tabs>
          <w:tab w:val="left" w:pos="525"/>
        </w:tabs>
        <w:ind w:left="15"/>
        <w:jc w:val="both"/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</w:pPr>
      <w:r w:rsidRPr="0073442F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Application</w:t>
      </w:r>
    </w:p>
    <w:p w14:paraId="499B363C" w14:textId="683311DA" w:rsidR="00221ACE" w:rsidRPr="00AB2376" w:rsidRDefault="001075D1" w:rsidP="00B93716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2 Sam. 18:18 says that Absalom erected a memorial to himself because he </w:t>
      </w:r>
      <w:r w:rsidR="0073442F" w:rsidRPr="00AB2376">
        <w:rPr>
          <w:rFonts w:asciiTheme="minorHAnsi" w:hAnsiTheme="minorHAnsi" w:cstheme="minorHAnsi"/>
          <w:color w:val="000000"/>
          <w:sz w:val="28"/>
          <w:szCs w:val="28"/>
        </w:rPr>
        <w:t>said,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“I have no son to keep my name in remembrance,” yet 2 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Sam. 14:27 says that Absalom had three sons. How do we make senses of this? </w:t>
      </w:r>
      <w:bookmarkStart w:id="1" w:name="_Hlk85578643"/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Absalom</w:t>
      </w:r>
      <w:r w:rsidR="00B9371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’</w:t>
      </w:r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 sons were not named in 2 Sam. 14:27, so we can assume that they must have died in infancy</w:t>
      </w:r>
      <w:bookmarkEnd w:id="1"/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</w:t>
      </w:r>
    </w:p>
    <w:p w14:paraId="499B363D" w14:textId="53475BB2" w:rsidR="00221ACE" w:rsidRPr="00AB2376" w:rsidRDefault="001075D1" w:rsidP="00B93716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Though not explicitly stated, it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s hard not to recognize God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s providential han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d in David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victory over Absalom. (18:8 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“</w:t>
      </w:r>
      <w:r w:rsidRPr="0073442F">
        <w:rPr>
          <w:rFonts w:asciiTheme="minorHAnsi" w:hAnsiTheme="minorHAnsi" w:cstheme="minorHAnsi"/>
          <w:color w:val="000000"/>
          <w:sz w:val="28"/>
          <w:szCs w:val="28"/>
        </w:rPr>
        <w:t>and the wood devoured more people that day than the sword devoured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.”) Can you think of other battles that were won by the direct intervention of God? </w:t>
      </w:r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Two examples: The Red Sea Crossing (Exo. 14); The Battle again</w:t>
      </w:r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st the Amorites (Josh. 10:1-28)</w:t>
      </w:r>
    </w:p>
    <w:p w14:paraId="499B363E" w14:textId="0F42547D" w:rsidR="00221ACE" w:rsidRPr="00AB2376" w:rsidRDefault="001075D1" w:rsidP="00B93716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color w:val="000000"/>
          <w:sz w:val="28"/>
          <w:szCs w:val="28"/>
        </w:rPr>
        <w:t>Absalom</w:t>
      </w:r>
      <w:r w:rsidR="00B9371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s reign was short. In the brevity of the </w:t>
      </w:r>
      <w:r w:rsidR="00B93716" w:rsidRPr="00AB2376">
        <w:rPr>
          <w:rFonts w:asciiTheme="minorHAnsi" w:hAnsiTheme="minorHAnsi" w:cstheme="minorHAnsi"/>
          <w:color w:val="000000"/>
          <w:sz w:val="28"/>
          <w:szCs w:val="28"/>
        </w:rPr>
        <w:t>rebellion,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 xml:space="preserve"> we can discern the mercy of God on David. Though God chastises his children, his discipline is gracious and merciful; and compared to his eternal salvation, it is </w:t>
      </w:r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br</w:t>
      </w:r>
      <w:r w:rsidRPr="0073442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ief</w:t>
      </w:r>
      <w:r w:rsidRPr="00AB237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99B363F" w14:textId="77777777" w:rsidR="00221ACE" w:rsidRPr="00AB2376" w:rsidRDefault="00221ACE">
      <w:pPr>
        <w:pStyle w:val="NoSpacing"/>
        <w:tabs>
          <w:tab w:val="left" w:pos="375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499B3640" w14:textId="77777777" w:rsidR="00221ACE" w:rsidRPr="00AB2376" w:rsidRDefault="001075D1">
      <w:pPr>
        <w:pStyle w:val="NoSpacing"/>
        <w:tabs>
          <w:tab w:val="left" w:pos="375"/>
        </w:tabs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Psa. 30:5 For his anger </w:t>
      </w:r>
      <w:proofErr w:type="spellStart"/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>endureth</w:t>
      </w:r>
      <w:proofErr w:type="spellEnd"/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but a moment; in his </w:t>
      </w:r>
      <w:proofErr w:type="spellStart"/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>favour</w:t>
      </w:r>
      <w:proofErr w:type="spellEnd"/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is life:</w:t>
      </w:r>
    </w:p>
    <w:p w14:paraId="499B3641" w14:textId="382991C9" w:rsidR="00221ACE" w:rsidRDefault="001075D1" w:rsidP="00B93716">
      <w:pPr>
        <w:pStyle w:val="NoSpacing"/>
        <w:tabs>
          <w:tab w:val="left" w:pos="375"/>
        </w:tabs>
        <w:spacing w:after="240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AB237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weeping may endure for a night, but joy cometh in the morning</w:t>
      </w:r>
    </w:p>
    <w:p w14:paraId="2DCA9E4B" w14:textId="197DEDF2" w:rsidR="00B93716" w:rsidRPr="00B93716" w:rsidRDefault="00B93716" w:rsidP="00B93716">
      <w:pPr>
        <w:pStyle w:val="NoSpacing"/>
        <w:pBdr>
          <w:top w:val="dotted" w:sz="12" w:space="1" w:color="auto"/>
        </w:pBdr>
        <w:tabs>
          <w:tab w:val="left" w:pos="375"/>
        </w:tabs>
        <w:spacing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B937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Notes</w:t>
      </w:r>
      <w:r>
        <w:rPr>
          <w:rFonts w:asciiTheme="minorHAnsi" w:hAnsiTheme="minorHAnsi" w:cstheme="minorHAnsi"/>
          <w:color w:val="000000"/>
          <w:sz w:val="28"/>
          <w:szCs w:val="28"/>
        </w:rPr>
        <w:t>: __________________________________________________________________ _____________________________________________________________________________________</w:t>
      </w:r>
      <w:r w:rsidR="000E1189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4F3CCD4F" w14:textId="4288C30F" w:rsidR="00B93716" w:rsidRPr="00E96F91" w:rsidRDefault="00B93716" w:rsidP="00B93716">
      <w:pPr>
        <w:pStyle w:val="NoSpacing"/>
        <w:pBdr>
          <w:top w:val="single" w:sz="12" w:space="1" w:color="auto"/>
        </w:pBdr>
        <w:tabs>
          <w:tab w:val="left" w:pos="375"/>
        </w:tabs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132E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Answer Key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: </w:t>
      </w:r>
      <w:r w:rsidRPr="00761EAC">
        <w:rPr>
          <w:rFonts w:asciiTheme="minorHAnsi" w:hAnsiTheme="minorHAnsi" w:cstheme="minorHAnsi"/>
          <w:color w:val="000000"/>
          <w:sz w:val="20"/>
          <w:szCs w:val="20"/>
        </w:rPr>
        <w:t xml:space="preserve">Key word(s): </w:t>
      </w:r>
      <w:r w:rsidR="007853F6">
        <w:rPr>
          <w:rFonts w:asciiTheme="minorHAnsi" w:hAnsiTheme="minorHAnsi" w:cstheme="minorHAnsi"/>
          <w:color w:val="000000"/>
          <w:sz w:val="20"/>
          <w:szCs w:val="20"/>
        </w:rPr>
        <w:t>young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• 1. Hushai • 2. </w:t>
      </w:r>
      <w:r w:rsidR="007853F6">
        <w:rPr>
          <w:rFonts w:asciiTheme="minorHAnsi" w:hAnsiTheme="minorHAnsi" w:cstheme="minorHAnsi"/>
          <w:color w:val="000000"/>
          <w:sz w:val="20"/>
          <w:szCs w:val="20"/>
        </w:rPr>
        <w:t>Mahanaim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• 3. </w:t>
      </w:r>
      <w:r w:rsidR="003740CD">
        <w:rPr>
          <w:rFonts w:asciiTheme="minorHAnsi" w:hAnsiTheme="minorHAnsi" w:cstheme="minorHAnsi"/>
          <w:color w:val="000000"/>
          <w:sz w:val="20"/>
          <w:szCs w:val="20"/>
        </w:rPr>
        <w:t xml:space="preserve">Ittai;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="003740CD">
        <w:rPr>
          <w:rFonts w:asciiTheme="minorHAnsi" w:hAnsiTheme="minorHAnsi" w:cstheme="minorHAnsi"/>
          <w:color w:val="000000"/>
          <w:sz w:val="20"/>
          <w:szCs w:val="20"/>
        </w:rPr>
        <w:t>victory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; b) </w:t>
      </w:r>
      <w:r w:rsidR="003740CD">
        <w:rPr>
          <w:rFonts w:asciiTheme="minorHAnsi" w:hAnsiTheme="minorHAnsi" w:cstheme="minorHAnsi"/>
          <w:color w:val="000000"/>
          <w:sz w:val="20"/>
          <w:szCs w:val="20"/>
        </w:rPr>
        <w:t>Absalom’s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• 4. </w:t>
      </w:r>
      <w:r w:rsidR="003740CD" w:rsidRPr="003740CD">
        <w:rPr>
          <w:rFonts w:asciiTheme="minorHAnsi" w:hAnsiTheme="minorHAnsi" w:cstheme="minorHAnsi"/>
          <w:color w:val="000000"/>
          <w:sz w:val="20"/>
          <w:szCs w:val="20"/>
        </w:rPr>
        <w:t>Probably that in their hasty retreat, they were caught by the thickets and impaled or trampled so that the devouring was an indirect action of the forest</w:t>
      </w:r>
      <w:r w:rsidR="003740CD" w:rsidRPr="00374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• 5. </w:t>
      </w:r>
      <w:r w:rsidR="00073FEC">
        <w:rPr>
          <w:rFonts w:asciiTheme="minorHAnsi" w:hAnsiTheme="minorHAnsi" w:cstheme="minorHAnsi"/>
          <w:color w:val="000000"/>
          <w:sz w:val="20"/>
          <w:szCs w:val="20"/>
        </w:rPr>
        <w:t>dangling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•</w:t>
      </w:r>
      <w:r w:rsidR="0037244B">
        <w:rPr>
          <w:rFonts w:asciiTheme="minorHAnsi" w:hAnsiTheme="minorHAnsi" w:cstheme="minorHAnsi"/>
          <w:color w:val="000000"/>
          <w:sz w:val="20"/>
          <w:szCs w:val="20"/>
        </w:rPr>
        <w:t xml:space="preserve"> 6. three; a) armor bearers; b) pit •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7. </w:t>
      </w:r>
      <w:r w:rsidR="0037244B" w:rsidRPr="0037244B">
        <w:rPr>
          <w:rFonts w:asciiTheme="minorHAnsi" w:hAnsiTheme="minorHAnsi" w:cstheme="minorHAnsi"/>
          <w:color w:val="000000"/>
          <w:sz w:val="20"/>
          <w:szCs w:val="20"/>
        </w:rPr>
        <w:t>Absalom’s sons were not named in 2 Sam. 14:27, so we can assume that they must have died in infancy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• 8. </w:t>
      </w:r>
      <w:r w:rsidR="0018564A" w:rsidRPr="0018564A">
        <w:rPr>
          <w:rFonts w:asciiTheme="minorHAnsi" w:hAnsiTheme="minorHAnsi" w:cstheme="minorHAnsi"/>
          <w:color w:val="000000"/>
          <w:sz w:val="20"/>
          <w:szCs w:val="20"/>
        </w:rPr>
        <w:t>Two examples: The Red Sea Crossing (Exo. 14); The Battle against the Amorites (Josh. 10:1-28)</w:t>
      </w:r>
      <w:r w:rsidR="001856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• 9. </w:t>
      </w:r>
      <w:r w:rsidR="0018564A">
        <w:rPr>
          <w:rFonts w:asciiTheme="minorHAnsi" w:hAnsiTheme="minorHAnsi" w:cstheme="minorHAnsi"/>
          <w:color w:val="000000"/>
          <w:sz w:val="20"/>
          <w:szCs w:val="20"/>
        </w:rPr>
        <w:t>brief</w:t>
      </w:r>
    </w:p>
    <w:p w14:paraId="6A9D3394" w14:textId="77777777" w:rsidR="00B93716" w:rsidRDefault="00B93716" w:rsidP="00B93716">
      <w:pPr>
        <w:pStyle w:val="NoSpacing"/>
        <w:tabs>
          <w:tab w:val="left" w:pos="375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FC06BA6" w14:textId="3A716568" w:rsidR="00B93716" w:rsidRPr="00B93716" w:rsidRDefault="00B93716" w:rsidP="00B93716">
      <w:pPr>
        <w:pStyle w:val="NoSpacing"/>
        <w:tabs>
          <w:tab w:val="left" w:pos="375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AA37C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How to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AA37C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 this worksheet for personal Bible study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(1) Read the Bible passage given in the </w:t>
      </w:r>
      <w:r w:rsidRPr="003D4D0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Story Elements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section. (2) Read through the worksheet and try to fill in the blanks without looking at the </w:t>
      </w:r>
      <w:r w:rsidRPr="00086B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Answer Key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(3) Check your answers with the key and make the necessary corrections. Keep in mind that some answers are a matter of opinion, and often more than one answer is correct. (4) Write down your own thoughts, applications, and questions for further study in the </w:t>
      </w:r>
      <w:r w:rsidRPr="00086B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Notes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section.</w:t>
      </w:r>
    </w:p>
    <w:sectPr w:rsidR="00B93716" w:rsidRPr="00B93716" w:rsidSect="00AB2376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41C6" w14:textId="77777777" w:rsidR="001075D1" w:rsidRDefault="001075D1">
      <w:pPr>
        <w:spacing w:after="0" w:line="240" w:lineRule="auto"/>
      </w:pPr>
      <w:r>
        <w:separator/>
      </w:r>
    </w:p>
  </w:endnote>
  <w:endnote w:type="continuationSeparator" w:id="0">
    <w:p w14:paraId="1784C2D4" w14:textId="77777777" w:rsidR="001075D1" w:rsidRDefault="001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L">
    <w:altName w:val="Cambria"/>
    <w:charset w:val="00"/>
    <w:family w:val="roman"/>
    <w:pitch w:val="variable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5AE8" w14:textId="77777777" w:rsidR="001075D1" w:rsidRDefault="001075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DD087C" w14:textId="77777777" w:rsidR="001075D1" w:rsidRDefault="0010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9AB"/>
    <w:multiLevelType w:val="multilevel"/>
    <w:tmpl w:val="1B9A3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BA704B"/>
    <w:multiLevelType w:val="multilevel"/>
    <w:tmpl w:val="89AE83B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B17257A"/>
    <w:multiLevelType w:val="multilevel"/>
    <w:tmpl w:val="CAFE141C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5785099"/>
    <w:multiLevelType w:val="multilevel"/>
    <w:tmpl w:val="87AA086E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1D190695"/>
    <w:multiLevelType w:val="multilevel"/>
    <w:tmpl w:val="7FD80F32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D962F21"/>
    <w:multiLevelType w:val="multilevel"/>
    <w:tmpl w:val="8CE83AC2"/>
    <w:styleLink w:val="WWNum7"/>
    <w:lvl w:ilvl="0">
      <w:numFmt w:val="bullet"/>
      <w:lvlText w:val="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1F0C383B"/>
    <w:multiLevelType w:val="multilevel"/>
    <w:tmpl w:val="DF60E81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F1F2618"/>
    <w:multiLevelType w:val="multilevel"/>
    <w:tmpl w:val="2134326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i w:val="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  <w:shd w:val="clear" w:color="auto" w:fill="FFFF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2321422"/>
    <w:multiLevelType w:val="multilevel"/>
    <w:tmpl w:val="2226717E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51849D3"/>
    <w:multiLevelType w:val="multilevel"/>
    <w:tmpl w:val="C70CCD2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5B844CA"/>
    <w:multiLevelType w:val="multilevel"/>
    <w:tmpl w:val="77B28DB0"/>
    <w:styleLink w:val="WWNum2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11" w15:restartNumberingAfterBreak="0">
    <w:nsid w:val="279406F7"/>
    <w:multiLevelType w:val="multilevel"/>
    <w:tmpl w:val="CC8CADC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29D45DDF"/>
    <w:multiLevelType w:val="multilevel"/>
    <w:tmpl w:val="E2E4C74E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2E826E6D"/>
    <w:multiLevelType w:val="multilevel"/>
    <w:tmpl w:val="346C8DC2"/>
    <w:styleLink w:val="WWNum4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14" w15:restartNumberingAfterBreak="0">
    <w:nsid w:val="2F3C5B98"/>
    <w:multiLevelType w:val="multilevel"/>
    <w:tmpl w:val="5192E5E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0F31343"/>
    <w:multiLevelType w:val="multilevel"/>
    <w:tmpl w:val="42B0AC4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A6155B7"/>
    <w:multiLevelType w:val="multilevel"/>
    <w:tmpl w:val="42C04FD6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3B073F30"/>
    <w:multiLevelType w:val="multilevel"/>
    <w:tmpl w:val="E838534A"/>
    <w:lvl w:ilvl="0">
      <w:start w:val="1"/>
      <w:numFmt w:val="decimal"/>
      <w:lvlText w:val=" 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 %3."/>
      <w:lvlJc w:val="left"/>
      <w:pPr>
        <w:ind w:left="1440" w:hanging="360"/>
      </w:pPr>
      <w:rPr>
        <w:rFonts w:ascii="Century Schoolbook L" w:hAnsi="Century Schoolbook L"/>
      </w:rPr>
    </w:lvl>
    <w:lvl w:ilvl="3">
      <w:start w:val="1"/>
      <w:numFmt w:val="upperLetter"/>
      <w:lvlText w:val=" %4."/>
      <w:lvlJc w:val="left"/>
      <w:pPr>
        <w:ind w:left="1800" w:hanging="360"/>
      </w:pPr>
      <w:rPr>
        <w:rFonts w:ascii="Century Schoolbook L" w:hAnsi="Century Schoolbook 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2130E2B"/>
    <w:multiLevelType w:val="multilevel"/>
    <w:tmpl w:val="6D0849D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2F70E4"/>
    <w:multiLevelType w:val="multilevel"/>
    <w:tmpl w:val="4560D9A0"/>
    <w:styleLink w:val="WWNum1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0" w15:restartNumberingAfterBreak="0">
    <w:nsid w:val="469C1FA5"/>
    <w:multiLevelType w:val="multilevel"/>
    <w:tmpl w:val="77B24C9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4AED1ED7"/>
    <w:multiLevelType w:val="multilevel"/>
    <w:tmpl w:val="8A08BDEE"/>
    <w:styleLink w:val="WWNum1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FE053C2"/>
    <w:multiLevelType w:val="multilevel"/>
    <w:tmpl w:val="FFECCA9A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5FEE71CC"/>
    <w:multiLevelType w:val="multilevel"/>
    <w:tmpl w:val="E924CB70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62787132"/>
    <w:multiLevelType w:val="multilevel"/>
    <w:tmpl w:val="B928BD94"/>
    <w:styleLink w:val="WWNum1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5" w15:restartNumberingAfterBreak="0">
    <w:nsid w:val="684915E5"/>
    <w:multiLevelType w:val="multilevel"/>
    <w:tmpl w:val="52D41EF0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6" w15:restartNumberingAfterBreak="0">
    <w:nsid w:val="68C06B2E"/>
    <w:multiLevelType w:val="hybridMultilevel"/>
    <w:tmpl w:val="232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35112"/>
    <w:multiLevelType w:val="multilevel"/>
    <w:tmpl w:val="C1A6AAEC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7E71794C"/>
    <w:multiLevelType w:val="multilevel"/>
    <w:tmpl w:val="4C2EDCFC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3"/>
  </w:num>
  <w:num w:numId="5">
    <w:abstractNumId w:val="22"/>
  </w:num>
  <w:num w:numId="6">
    <w:abstractNumId w:val="1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9"/>
  </w:num>
  <w:num w:numId="14">
    <w:abstractNumId w:val="3"/>
  </w:num>
  <w:num w:numId="15">
    <w:abstractNumId w:val="25"/>
  </w:num>
  <w:num w:numId="16">
    <w:abstractNumId w:val="12"/>
  </w:num>
  <w:num w:numId="17">
    <w:abstractNumId w:val="21"/>
  </w:num>
  <w:num w:numId="18">
    <w:abstractNumId w:val="27"/>
  </w:num>
  <w:num w:numId="19">
    <w:abstractNumId w:val="23"/>
  </w:num>
  <w:num w:numId="20">
    <w:abstractNumId w:val="6"/>
  </w:num>
  <w:num w:numId="21">
    <w:abstractNumId w:val="14"/>
  </w:num>
  <w:num w:numId="22">
    <w:abstractNumId w:val="4"/>
  </w:num>
  <w:num w:numId="23">
    <w:abstractNumId w:val="15"/>
  </w:num>
  <w:num w:numId="24">
    <w:abstractNumId w:val="10"/>
  </w:num>
  <w:num w:numId="25">
    <w:abstractNumId w:val="2"/>
  </w:num>
  <w:num w:numId="26">
    <w:abstractNumId w:val="28"/>
  </w:num>
  <w:num w:numId="27">
    <w:abstractNumId w:val="7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1ACE"/>
    <w:rsid w:val="00073FEC"/>
    <w:rsid w:val="000E1189"/>
    <w:rsid w:val="001075D1"/>
    <w:rsid w:val="0018564A"/>
    <w:rsid w:val="00221ACE"/>
    <w:rsid w:val="00370AFE"/>
    <w:rsid w:val="0037244B"/>
    <w:rsid w:val="003740CD"/>
    <w:rsid w:val="0073442F"/>
    <w:rsid w:val="007853F6"/>
    <w:rsid w:val="008E42EF"/>
    <w:rsid w:val="00AB2376"/>
    <w:rsid w:val="00B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3629"/>
  <w15:docId w15:val="{B62B827E-6B23-49B1-A1C9-D08320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86"/>
        <w:tab w:val="center" w:pos="5940"/>
      </w:tabs>
      <w:spacing w:after="0" w:line="240" w:lineRule="auto"/>
      <w:ind w:left="360"/>
    </w:pPr>
    <w:rPr>
      <w:rFonts w:cs="Georgia"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EndnoteText">
    <w:name w:val="endnote text"/>
    <w:basedOn w:val="Standard"/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Standard"/>
    <w:rPr>
      <w:sz w:val="16"/>
    </w:rPr>
  </w:style>
  <w:style w:type="paragraph" w:styleId="ListParagraph">
    <w:name w:val="List Paragraph"/>
    <w:basedOn w:val="Standard"/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eastAsia="Cambria" w:hAnsi="Cambria" w:cs="Cambria"/>
      <w:b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lear" w:pos="1786"/>
        <w:tab w:val="clear" w:pos="5940"/>
        <w:tab w:val="center" w:pos="5040"/>
        <w:tab w:val="right" w:pos="9720"/>
      </w:tabs>
    </w:pPr>
  </w:style>
  <w:style w:type="paragraph" w:customStyle="1" w:styleId="Footnote">
    <w:name w:val="Footnote"/>
    <w:basedOn w:val="Standard"/>
    <w:pPr>
      <w:suppressLineNumbers/>
      <w:spacing w:after="200"/>
      <w:ind w:left="283" w:hanging="283"/>
    </w:pPr>
  </w:style>
  <w:style w:type="paragraph" w:customStyle="1" w:styleId="Framecontents">
    <w:name w:val="Frame contents"/>
    <w:basedOn w:val="Textbody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  <w:szCs w:val="22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paragraph" w:customStyle="1" w:styleId="WW-Heading12">
    <w:name w:val="WW-Heading12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color w:val="365F91"/>
      <w:sz w:val="28"/>
      <w:szCs w:val="28"/>
      <w:lang w:bidi="en-US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basedOn w:val="DefaultParagraphFont"/>
    <w:rPr>
      <w:rFonts w:cs="Georgia"/>
      <w:bCs/>
      <w:sz w:val="16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itleChar">
    <w:name w:val="Title Char"/>
    <w:basedOn w:val="DefaultParagraphFont"/>
    <w:rPr>
      <w:rFonts w:ascii="Cambria" w:eastAsia="Cambria" w:hAnsi="Cambria" w:cs="Cambria"/>
      <w:bCs/>
      <w:i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erChar">
    <w:name w:val="Header Char"/>
    <w:basedOn w:val="DefaultParagraphFont"/>
    <w:rPr>
      <w:rFonts w:cs="Georgia"/>
      <w:bCs/>
      <w:sz w:val="20"/>
      <w:szCs w:val="20"/>
    </w:rPr>
  </w:style>
  <w:style w:type="character" w:customStyle="1" w:styleId="ListLabel1">
    <w:name w:val="ListLabel 1"/>
    <w:rPr>
      <w:position w:val="0"/>
      <w:vertAlign w:val="subscript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  <w:rPr>
      <w:i w:val="0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Century Schoolbook L" w:eastAsia="Century Schoolbook L" w:hAnsi="Century Schoolbook L" w:cs="Century Schoolbook 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Cassada</cp:lastModifiedBy>
  <cp:revision>10</cp:revision>
  <cp:lastPrinted>2013-02-10T08:11:00Z</cp:lastPrinted>
  <dcterms:created xsi:type="dcterms:W3CDTF">2021-10-20T02:21:00Z</dcterms:created>
  <dcterms:modified xsi:type="dcterms:W3CDTF">2021-10-20T04:32:00Z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